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23FD" w14:textId="77777777" w:rsidR="00106693" w:rsidRPr="00106693" w:rsidRDefault="00106693" w:rsidP="00106693">
      <w:pPr>
        <w:shd w:val="clear" w:color="auto" w:fill="FFFFFF"/>
        <w:spacing w:after="0" w:line="240" w:lineRule="auto"/>
        <w:jc w:val="both"/>
        <w:rPr>
          <w:rFonts w:ascii="Microsoft YaHei UI" w:eastAsia="Microsoft YaHei UI" w:hAnsi="Microsoft YaHei UI" w:cs="Times New Roman"/>
          <w:spacing w:val="8"/>
          <w:kern w:val="0"/>
          <w:sz w:val="26"/>
          <w:szCs w:val="26"/>
          <w14:ligatures w14:val="none"/>
        </w:rPr>
      </w:pPr>
      <w:r w:rsidRPr="00106693">
        <w:rPr>
          <w:rFonts w:ascii="Microsoft YaHei UI" w:eastAsia="Microsoft YaHei UI" w:hAnsi="Microsoft YaHei UI" w:cs="Times New Roman" w:hint="eastAsia"/>
          <w:b/>
          <w:bCs/>
          <w:color w:val="000000"/>
          <w:spacing w:val="9"/>
          <w:kern w:val="0"/>
          <w:sz w:val="27"/>
          <w:szCs w:val="27"/>
          <w14:ligatures w14:val="none"/>
        </w:rPr>
        <w:t>附件5</w:t>
      </w:r>
    </w:p>
    <w:p w14:paraId="7D42863C" w14:textId="77777777" w:rsidR="00106693" w:rsidRDefault="00106693" w:rsidP="00106693">
      <w:pPr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</w:p>
    <w:p w14:paraId="675DF5FE" w14:textId="763C2ACA" w:rsidR="00106693" w:rsidRDefault="00106693" w:rsidP="00106693">
      <w:pPr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  <w:r w:rsidRPr="00106693">
        <w:rPr>
          <w:rFonts w:ascii="宋体" w:eastAsia="宋体" w:hAnsi="宋体" w:cs="宋体" w:hint="eastAsia"/>
          <w:b/>
          <w:bCs/>
          <w:kern w:val="0"/>
          <w:sz w:val="30"/>
          <w:szCs w:val="30"/>
          <w14:ligatures w14:val="none"/>
        </w:rPr>
        <w:t>猴痘消毒技术指南</w:t>
      </w:r>
    </w:p>
    <w:p w14:paraId="5F87C277" w14:textId="77777777" w:rsidR="00106693" w:rsidRDefault="00106693" w:rsidP="00106693">
      <w:pPr>
        <w:jc w:val="both"/>
        <w:rPr>
          <w:rFonts w:ascii="宋体" w:eastAsia="宋体" w:hAnsi="宋体" w:cs="宋体"/>
          <w:b/>
          <w:bCs/>
          <w:kern w:val="0"/>
          <w:sz w:val="30"/>
          <w:szCs w:val="30"/>
          <w14:ligatures w14:val="none"/>
        </w:rPr>
      </w:pPr>
    </w:p>
    <w:p w14:paraId="23242D90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为进一步规范猴痘疫情相关的消毒工作，落实科学消毒、精准消毒，减少猴痘病毒对公众健康造成的危害，制定本指南。</w:t>
      </w:r>
    </w:p>
    <w:p w14:paraId="7038CF7A" w14:textId="77777777" w:rsidR="00106693" w:rsidRDefault="00106693" w:rsidP="00106693">
      <w:pPr>
        <w:jc w:val="both"/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</w:pPr>
      <w:r w:rsidRPr="00106693">
        <w:rPr>
          <w:rFonts w:ascii="宋体" w:eastAsia="宋体" w:hAnsi="宋体" w:cs="宋体" w:hint="eastAsia"/>
          <w:b/>
          <w:bCs/>
          <w:kern w:val="0"/>
          <w:sz w:val="27"/>
          <w:szCs w:val="27"/>
          <w14:ligatures w14:val="none"/>
        </w:rPr>
        <w:t>一、</w:t>
      </w:r>
      <w:proofErr w:type="gramStart"/>
      <w:r w:rsidRPr="00106693">
        <w:rPr>
          <w:rFonts w:ascii="宋体" w:eastAsia="宋体" w:hAnsi="宋体" w:cs="宋体" w:hint="eastAsia"/>
          <w:b/>
          <w:bCs/>
          <w:kern w:val="0"/>
          <w:sz w:val="27"/>
          <w:szCs w:val="27"/>
          <w14:ligatures w14:val="none"/>
        </w:rPr>
        <w:t>疫</w:t>
      </w:r>
      <w:proofErr w:type="gramEnd"/>
      <w:r w:rsidRPr="00106693">
        <w:rPr>
          <w:rFonts w:ascii="宋体" w:eastAsia="宋体" w:hAnsi="宋体" w:cs="宋体" w:hint="eastAsia"/>
          <w:b/>
          <w:bCs/>
          <w:kern w:val="0"/>
          <w:sz w:val="27"/>
          <w:szCs w:val="27"/>
          <w14:ligatures w14:val="none"/>
        </w:rPr>
        <w:t>源地消毒</w:t>
      </w:r>
    </w:p>
    <w:p w14:paraId="19480DAB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（一）适用范围。适用于出现猴痘病例后，对其可能污染的场所和物品进行的随时消毒和终末消毒。</w:t>
      </w:r>
    </w:p>
    <w:p w14:paraId="6B001DAF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（二）消毒原则。</w:t>
      </w:r>
    </w:p>
    <w:p w14:paraId="03524138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范围和对象确定。根据流行病学调查结果，确定现场消毒的范围和对象。对病例在住院、转运期间可能污染的环境和物品，进行随时消毒。对病例居住或活动过的场所，如居住场所、工作场所、学习场所、诊疗场所、转运工具，及其他可能受到污染的场所，在其离开后（如住院、转院、出院、死亡）进行终末消毒。</w:t>
      </w:r>
    </w:p>
    <w:p w14:paraId="6AB78B46" w14:textId="7E7FAE64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方法选择。（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）诊疗用品消毒。尽量选择一次性诊疗用品，非一次性诊疗用品应首选压力蒸汽灭菌，不耐热物品可选择化学消毒剂或低温灭菌设备进行消毒或灭菌。（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）手消毒。建议使用手消毒剂揉搓双手进行消毒，也可选择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75%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乙醇、过氧化氢等消毒剂。（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）环境和物体表面消毒。可选择含氯消毒剂、二氧化氯、过氧乙酸、过氧化氢等消毒剂擦拭、喷洒或浸泡消毒。（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4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）衣物、床单等纺织品消毒。可选择热力消毒、含氯消毒剂或季铵盐类消毒剂浸泡等消毒方式。</w:t>
      </w:r>
    </w:p>
    <w:p w14:paraId="6A109419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（三）常见污染对象的消毒方法。</w:t>
      </w:r>
    </w:p>
    <w:p w14:paraId="57A7988A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手消毒。可选用速干手消毒剂，或直接选用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75%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乙醇进行擦拭消毒；醇类过敏者，可选择季铵盐类等有效的非醇类手消毒剂。有肉眼可见污染物时，应先使用洗手液（或肥皂）在流动水下按照六步洗手法清洗双手，然后按上述方法消毒。</w:t>
      </w:r>
    </w:p>
    <w:p w14:paraId="679A1538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lastRenderedPageBreak/>
        <w:t>2.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皮肤、黏膜。皮肤被污染物污染时，应立即清除污染物，再用一次性吸水材料沾取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0.5%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碘伏或过氧化氢消毒剂擦拭消毒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分钟以上，使用清水清洗干净；粘膜应用大量生理盐水冲洗或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0.05%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碘伏冲洗消毒。</w:t>
      </w:r>
    </w:p>
    <w:p w14:paraId="61F00C67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床单、毛巾、衣服等纺织品。病例使用的床单、毛巾、衣服等纺织品，无肉眼可见污染物时，若需重复使用，可用流通蒸汽或煮沸消毒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分钟；或用有效氯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的含氯消毒剂或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的季铵盐类消毒剂浸泡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分钟后，按照常规清洗；或用其他有效的消毒方法。不耐湿的衣物可选用环氧乙烷或干热方法进行消毒处理。有分泌物、渗出液、排泄物、血液、体液等污染物时，建议按医疗废物集中处理。</w:t>
      </w:r>
    </w:p>
    <w:p w14:paraId="3B7FB004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4.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餐（饮）具。病例所使用的碗、盘、筷、杯等餐（饮）具清除食物残渣后，煮沸消毒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分钟，或使用有效氯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的含氯消毒剂浸泡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分钟后，再用清水洗净。</w:t>
      </w:r>
    </w:p>
    <w:p w14:paraId="33FA26B9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污染物。对病例分泌物、渗出液、排泄物、血液、体液等少量污染物可用一次性吸水材料（如纱布、抹布等）沾取有效氯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5000-10000mg/L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的含氯消毒剂（或能达到高水平消毒的消毒湿巾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/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干巾）小心移除。对病例分泌物、渗出液、排泄物、血液、体液等大量污染物应使用含吸水成分的消毒粉或漂白粉完全覆盖，或用一次性吸水材料完全覆盖后用足量的有效氯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5000-10000mg/L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的含氯消毒剂浇在吸水材料上，作用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分钟以上（或能达到高水平消毒的消毒干巾），小心清除干净。清除过程中避免接触污染物，清理的污染物按医疗废物集中处置。病例的分泌物等应有专门容器收集，用有效氯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20000mg/L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的含氯消毒剂，按物、药比例</w:t>
      </w:r>
      <w:proofErr w:type="gramStart"/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1:2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浸泡消毒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小时。清除污染物后</w:t>
      </w:r>
      <w:proofErr w:type="gramEnd"/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，应对污染的环境和物体表面进行消毒。盛放污染物的容器可用有效氯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的含氯消毒剂溶液浸泡消毒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分钟，然后清洗干净。</w:t>
      </w:r>
    </w:p>
    <w:p w14:paraId="536D798D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6.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地面、墙壁。有肉眼可见污染物时，应先完全清除污染物再消毒。无肉眼可见污染物时，可用有效氯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的含氯消毒剂或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的二氧化氯消毒剂擦拭或喷洒消毒；不耐腐蚀的地面和墙壁，也可用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的季铵盐类消毒剂喷洒或擦拭；消毒作用时间不少于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分钟。</w:t>
      </w:r>
    </w:p>
    <w:p w14:paraId="1DE690FC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7.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物体表面。诊疗设施设备表面以及床围栏、床头柜、家具、门把手、卫生洁具和家居用品等有肉眼可见污染物时，应先完全清除污染物再消毒。无肉眼可见污染物时，用有效氯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的含氯消毒剂或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的二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lastRenderedPageBreak/>
        <w:t>氧化氯消毒剂，不耐腐蚀的物体表面也可用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的季铵盐类消毒剂进行喷洒、擦拭或浸泡消毒，作用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30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分钟后清水擦拭干净。</w:t>
      </w:r>
    </w:p>
    <w:p w14:paraId="1E18EF32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8.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污水和粪便。在进入市政排水管网前需进行消毒处理，消毒后污水应当符合《医疗机构水污染物排放标准》（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GB18466-2005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）。</w:t>
      </w:r>
    </w:p>
    <w:p w14:paraId="4F936D8A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9.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病例生活垃圾。病例生活垃圾按医疗废物处理。</w:t>
      </w:r>
    </w:p>
    <w:p w14:paraId="13CC5757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10.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医疗废物。医疗废物的处置应遵循《医疗废物管理条例》和《医疗卫生机构医疗废物管理办法》的要求，规范使用双层黄色医疗废物收集袋封装后，按常规流程进行处置。</w:t>
      </w:r>
    </w:p>
    <w:p w14:paraId="199E0736" w14:textId="77777777" w:rsid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11.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室内空气。如经科学评估，需对室内空气进行消毒，则在无人情况下，可选择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5000mg/L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过氧乙酸、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3%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过氧化氢、二氧化氯（浓度按产品说明书）等消毒剂，按</w:t>
      </w:r>
      <w:r w:rsidRPr="00106693"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  <w:t>20mL/m³</w:t>
      </w: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用超低容量（气溶胶）喷雾法进行消毒。也可采用经验证安全有效的其他消毒方法。</w:t>
      </w:r>
    </w:p>
    <w:p w14:paraId="0CF27ADF" w14:textId="77777777" w:rsidR="00106693" w:rsidRDefault="00106693" w:rsidP="00106693">
      <w:pPr>
        <w:jc w:val="both"/>
        <w:rPr>
          <w:rFonts w:ascii="宋体" w:eastAsia="宋体" w:hAnsi="宋体" w:cs="宋体"/>
          <w:b/>
          <w:bCs/>
          <w:kern w:val="0"/>
          <w:sz w:val="27"/>
          <w:szCs w:val="27"/>
          <w14:ligatures w14:val="none"/>
        </w:rPr>
      </w:pPr>
      <w:r w:rsidRPr="00106693">
        <w:rPr>
          <w:rFonts w:ascii="宋体" w:eastAsia="宋体" w:hAnsi="宋体" w:cs="宋体" w:hint="eastAsia"/>
          <w:b/>
          <w:bCs/>
          <w:kern w:val="0"/>
          <w:sz w:val="27"/>
          <w:szCs w:val="27"/>
          <w14:ligatures w14:val="none"/>
        </w:rPr>
        <w:t>二、注意事项</w:t>
      </w:r>
    </w:p>
    <w:p w14:paraId="452E7600" w14:textId="5E877077" w:rsidR="00717CFC" w:rsidRPr="00106693" w:rsidRDefault="00106693" w:rsidP="00106693">
      <w:pPr>
        <w:jc w:val="both"/>
        <w:rPr>
          <w:rFonts w:ascii="宋体" w:eastAsia="宋体" w:hAnsi="宋体" w:cs="宋体"/>
          <w:kern w:val="0"/>
          <w:sz w:val="27"/>
          <w:szCs w:val="27"/>
          <w14:ligatures w14:val="none"/>
        </w:rPr>
      </w:pPr>
      <w:r w:rsidRPr="00106693">
        <w:rPr>
          <w:rFonts w:ascii="宋体" w:eastAsia="宋体" w:hAnsi="宋体" w:cs="宋体" w:hint="eastAsia"/>
          <w:kern w:val="0"/>
          <w:sz w:val="27"/>
          <w:szCs w:val="27"/>
          <w14:ligatures w14:val="none"/>
        </w:rPr>
        <w:t>现场消毒应确保所用消毒产品合法有效，所选消毒方法科学可行。现场消毒时，根据现场情况和相关标准要求，选择合格有效的个人防护装备，在做好个人防护的前提下，严格按照工作方案实施消毒。消毒实施单位应具备现场消毒能力，操作人员应经过消毒专业培训，掌握消毒和个人防护基本知识，熟悉消毒器械的使用和消毒剂的配制等。每次开展消毒工作时均应做好消毒记录，包括消毒对象、消毒面积（体积）、消毒剂浓度（或消毒器械强度）、剂量、作用时间等。同时，相关部门和单位应做好消毒工作的监督管理和评价</w:t>
      </w:r>
      <w:r w:rsidRPr="00106693">
        <w:rPr>
          <w:rFonts w:ascii="宋体" w:eastAsia="宋体" w:hAnsi="宋体" w:cs="宋体"/>
          <w:kern w:val="0"/>
          <w:sz w:val="27"/>
          <w:szCs w:val="27"/>
          <w14:ligatures w14:val="none"/>
        </w:rPr>
        <w:t>。</w:t>
      </w:r>
    </w:p>
    <w:sectPr w:rsidR="00717CFC" w:rsidRPr="001066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FC"/>
    <w:rsid w:val="00106693"/>
    <w:rsid w:val="007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15FF"/>
  <w15:chartTrackingRefBased/>
  <w15:docId w15:val="{F00F7D53-C303-47BB-A366-2F30BF2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106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ZHAO</dc:creator>
  <cp:keywords/>
  <dc:description/>
  <cp:lastModifiedBy>Lily ZHAO</cp:lastModifiedBy>
  <cp:revision>2</cp:revision>
  <dcterms:created xsi:type="dcterms:W3CDTF">2023-07-27T01:26:00Z</dcterms:created>
  <dcterms:modified xsi:type="dcterms:W3CDTF">2023-07-27T01:27:00Z</dcterms:modified>
</cp:coreProperties>
</file>