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5A9" w:rsidRDefault="002415A9" w:rsidP="006750E1">
      <w:pPr>
        <w:spacing w:line="590" w:lineRule="exact"/>
        <w:rPr>
          <w:rFonts w:ascii="方正仿宋_GBK" w:eastAsia="方正仿宋_GBK" w:hAnsi="Batang" w:cs="方正仿宋_GBK"/>
          <w:sz w:val="32"/>
          <w:szCs w:val="32"/>
        </w:rPr>
      </w:pPr>
      <w:bookmarkStart w:id="0" w:name="_GoBack"/>
      <w:bookmarkEnd w:id="0"/>
      <w:r>
        <w:rPr>
          <w:rFonts w:ascii="方正仿宋_GBK" w:eastAsia="方正仿宋_GBK" w:hAnsi="Batang" w:cs="方正仿宋_GBK" w:hint="eastAsia"/>
          <w:sz w:val="32"/>
          <w:szCs w:val="32"/>
        </w:rPr>
        <w:t>附件</w:t>
      </w:r>
      <w:r>
        <w:rPr>
          <w:rFonts w:ascii="方正仿宋_GBK" w:eastAsia="方正仿宋_GBK" w:hAnsi="Batang" w:cs="方正仿宋_GBK"/>
          <w:sz w:val="32"/>
          <w:szCs w:val="32"/>
        </w:rPr>
        <w:t>2</w:t>
      </w:r>
    </w:p>
    <w:p w:rsidR="002415A9" w:rsidRDefault="002415A9" w:rsidP="006750E1">
      <w:pPr>
        <w:spacing w:line="590" w:lineRule="exact"/>
        <w:rPr>
          <w:rFonts w:ascii="方正仿宋_GBK" w:eastAsia="方正仿宋_GBK" w:hAnsi="Batang" w:cs="方正仿宋_GBK"/>
          <w:sz w:val="32"/>
          <w:szCs w:val="32"/>
        </w:rPr>
      </w:pPr>
    </w:p>
    <w:p w:rsidR="002415A9" w:rsidRPr="00D33419" w:rsidRDefault="002415A9" w:rsidP="006750E1">
      <w:pPr>
        <w:spacing w:line="590" w:lineRule="exact"/>
        <w:jc w:val="center"/>
        <w:rPr>
          <w:rFonts w:ascii="方正小标宋_GBK" w:eastAsia="方正小标宋_GBK" w:hAnsi="Batang"/>
          <w:sz w:val="44"/>
          <w:szCs w:val="44"/>
        </w:rPr>
      </w:pPr>
      <w:r w:rsidRPr="00D33419">
        <w:rPr>
          <w:rFonts w:ascii="方正小标宋_GBK" w:eastAsia="方正小标宋_GBK" w:hAnsi="Batang" w:cs="方正小标宋_GBK" w:hint="eastAsia"/>
          <w:sz w:val="44"/>
          <w:szCs w:val="44"/>
        </w:rPr>
        <w:t>国产药品注册收费实施细则</w:t>
      </w:r>
    </w:p>
    <w:p w:rsidR="002415A9" w:rsidRDefault="002415A9" w:rsidP="007F0FA0">
      <w:pPr>
        <w:adjustRightInd w:val="0"/>
        <w:snapToGrid w:val="0"/>
        <w:spacing w:line="590" w:lineRule="atLeast"/>
        <w:ind w:firstLineChars="200" w:firstLine="640"/>
        <w:rPr>
          <w:rFonts w:ascii="方正仿宋_GBK" w:eastAsia="方正仿宋_GBK"/>
          <w:sz w:val="32"/>
          <w:szCs w:val="32"/>
        </w:rPr>
      </w:pPr>
    </w:p>
    <w:p w:rsidR="002415A9" w:rsidRDefault="002415A9" w:rsidP="007F0FA0">
      <w:pPr>
        <w:adjustRightInd w:val="0"/>
        <w:snapToGrid w:val="0"/>
        <w:spacing w:line="590" w:lineRule="atLeast"/>
        <w:ind w:firstLineChars="200" w:firstLine="640"/>
        <w:rPr>
          <w:rFonts w:ascii="方正仿宋_GBK" w:eastAsia="方正仿宋_GBK"/>
          <w:sz w:val="32"/>
          <w:szCs w:val="32"/>
        </w:rPr>
      </w:pPr>
      <w:r>
        <w:rPr>
          <w:rFonts w:ascii="方正仿宋_GBK" w:eastAsia="方正仿宋_GBK" w:cs="方正仿宋_GBK" w:hint="eastAsia"/>
          <w:sz w:val="32"/>
          <w:szCs w:val="32"/>
        </w:rPr>
        <w:t>依据《药品注册管理办法》</w:t>
      </w:r>
      <w:r w:rsidRPr="006F5FF2">
        <w:rPr>
          <w:rFonts w:ascii="方正仿宋_GBK" w:eastAsia="方正仿宋_GBK" w:hAnsi="Batang" w:cs="方正仿宋_GBK" w:hint="eastAsia"/>
          <w:sz w:val="32"/>
          <w:szCs w:val="32"/>
        </w:rPr>
        <w:t>（国家市场监督管理总局令</w:t>
      </w:r>
      <w:r w:rsidRPr="006F5FF2">
        <w:rPr>
          <w:rFonts w:ascii="方正仿宋_GBK" w:eastAsia="方正仿宋_GBK" w:hAnsi="Batang" w:cs="方正仿宋_GBK"/>
          <w:sz w:val="32"/>
          <w:szCs w:val="32"/>
        </w:rPr>
        <w:t xml:space="preserve"> </w:t>
      </w:r>
      <w:r w:rsidRPr="006F5FF2">
        <w:rPr>
          <w:rFonts w:ascii="方正仿宋_GBK" w:eastAsia="方正仿宋_GBK" w:hAnsi="Batang" w:cs="方正仿宋_GBK" w:hint="eastAsia"/>
          <w:sz w:val="32"/>
          <w:szCs w:val="32"/>
        </w:rPr>
        <w:t>第</w:t>
      </w:r>
      <w:r w:rsidRPr="006F5FF2">
        <w:rPr>
          <w:rFonts w:ascii="方正仿宋_GBK" w:eastAsia="方正仿宋_GBK" w:hAnsi="Batang" w:cs="方正仿宋_GBK"/>
          <w:sz w:val="32"/>
          <w:szCs w:val="32"/>
        </w:rPr>
        <w:t>27</w:t>
      </w:r>
      <w:r w:rsidRPr="006F5FF2">
        <w:rPr>
          <w:rFonts w:ascii="方正仿宋_GBK" w:eastAsia="方正仿宋_GBK" w:hAnsi="Batang" w:cs="方正仿宋_GBK" w:hint="eastAsia"/>
          <w:sz w:val="32"/>
          <w:szCs w:val="32"/>
        </w:rPr>
        <w:t>号）</w:t>
      </w:r>
      <w:r>
        <w:rPr>
          <w:rFonts w:ascii="方正仿宋_GBK" w:eastAsia="方正仿宋_GBK" w:cs="方正仿宋_GBK" w:hint="eastAsia"/>
          <w:sz w:val="32"/>
          <w:szCs w:val="32"/>
        </w:rPr>
        <w:t>、</w:t>
      </w:r>
      <w:r w:rsidRPr="006F5FF2">
        <w:rPr>
          <w:rFonts w:ascii="方正仿宋_GBK" w:eastAsia="方正仿宋_GBK" w:hAnsi="Batang" w:cs="方正仿宋_GBK" w:hint="eastAsia"/>
          <w:sz w:val="32"/>
          <w:szCs w:val="32"/>
        </w:rPr>
        <w:t>《市场监督管理行政许可</w:t>
      </w:r>
      <w:r>
        <w:rPr>
          <w:rFonts w:ascii="方正仿宋_GBK" w:eastAsia="方正仿宋_GBK" w:hAnsi="Batang" w:cs="方正仿宋_GBK" w:hint="eastAsia"/>
          <w:sz w:val="32"/>
          <w:szCs w:val="32"/>
        </w:rPr>
        <w:t>程序</w:t>
      </w:r>
      <w:r w:rsidRPr="006F5FF2">
        <w:rPr>
          <w:rFonts w:ascii="方正仿宋_GBK" w:eastAsia="方正仿宋_GBK" w:hAnsi="Batang" w:cs="方正仿宋_GBK" w:hint="eastAsia"/>
          <w:sz w:val="32"/>
          <w:szCs w:val="32"/>
        </w:rPr>
        <w:t>暂行规定》（国家市场监督管理总局令第</w:t>
      </w:r>
      <w:r w:rsidRPr="006F5FF2">
        <w:rPr>
          <w:rFonts w:ascii="方正仿宋_GBK" w:eastAsia="方正仿宋_GBK" w:hAnsi="Batang" w:cs="方正仿宋_GBK"/>
          <w:sz w:val="32"/>
          <w:szCs w:val="32"/>
        </w:rPr>
        <w:t>16</w:t>
      </w:r>
      <w:r w:rsidRPr="006F5FF2">
        <w:rPr>
          <w:rFonts w:ascii="方正仿宋_GBK" w:eastAsia="方正仿宋_GBK" w:hAnsi="Batang" w:cs="方正仿宋_GBK" w:hint="eastAsia"/>
          <w:sz w:val="32"/>
          <w:szCs w:val="32"/>
        </w:rPr>
        <w:t>号）</w:t>
      </w:r>
      <w:r>
        <w:rPr>
          <w:rFonts w:ascii="方正仿宋_GBK" w:eastAsia="方正仿宋_GBK" w:hAnsi="Batang" w:cs="方正仿宋_GBK" w:hint="eastAsia"/>
          <w:sz w:val="32"/>
          <w:szCs w:val="32"/>
        </w:rPr>
        <w:t>、</w:t>
      </w:r>
      <w:r w:rsidRPr="006F5FF2">
        <w:rPr>
          <w:rFonts w:ascii="方正仿宋_GBK" w:eastAsia="方正仿宋_GBK" w:hAnsi="Batang" w:cs="方正仿宋_GBK" w:hint="eastAsia"/>
          <w:sz w:val="32"/>
          <w:szCs w:val="32"/>
        </w:rPr>
        <w:t>《国家药监局关于重新发布药品注册收费标准的公告》（</w:t>
      </w:r>
      <w:r w:rsidRPr="006F5FF2">
        <w:rPr>
          <w:rFonts w:ascii="方正仿宋_GBK" w:eastAsia="方正仿宋_GBK" w:hAnsi="Batang" w:cs="方正仿宋_GBK"/>
          <w:sz w:val="32"/>
          <w:szCs w:val="32"/>
        </w:rPr>
        <w:t>2020</w:t>
      </w:r>
      <w:r w:rsidRPr="006F5FF2">
        <w:rPr>
          <w:rFonts w:ascii="方正仿宋_GBK" w:eastAsia="方正仿宋_GBK" w:hAnsi="Batang" w:cs="方正仿宋_GBK" w:hint="eastAsia"/>
          <w:sz w:val="32"/>
          <w:szCs w:val="32"/>
        </w:rPr>
        <w:t>年第</w:t>
      </w:r>
      <w:r w:rsidRPr="006F5FF2">
        <w:rPr>
          <w:rFonts w:ascii="方正仿宋_GBK" w:eastAsia="方正仿宋_GBK" w:hAnsi="Batang" w:cs="方正仿宋_GBK"/>
          <w:sz w:val="32"/>
          <w:szCs w:val="32"/>
        </w:rPr>
        <w:t>75</w:t>
      </w:r>
      <w:r w:rsidRPr="006F5FF2">
        <w:rPr>
          <w:rFonts w:ascii="方正仿宋_GBK" w:eastAsia="方正仿宋_GBK" w:hAnsi="Batang" w:cs="方正仿宋_GBK" w:hint="eastAsia"/>
          <w:sz w:val="32"/>
          <w:szCs w:val="32"/>
        </w:rPr>
        <w:t>号）</w:t>
      </w:r>
      <w:r>
        <w:rPr>
          <w:rFonts w:ascii="方正仿宋_GBK" w:eastAsia="方正仿宋_GBK" w:hAnsi="Batang" w:cs="方正仿宋_GBK" w:hint="eastAsia"/>
          <w:sz w:val="32"/>
          <w:szCs w:val="32"/>
        </w:rPr>
        <w:t>、</w:t>
      </w:r>
      <w:r>
        <w:rPr>
          <w:rFonts w:ascii="方正仿宋_GBK" w:eastAsia="方正仿宋_GBK" w:cs="方正仿宋_GBK" w:hint="eastAsia"/>
          <w:sz w:val="32"/>
          <w:szCs w:val="32"/>
        </w:rPr>
        <w:t>《省财政厅</w:t>
      </w:r>
      <w:r>
        <w:rPr>
          <w:rFonts w:ascii="方正仿宋_GBK" w:eastAsia="方正仿宋_GBK" w:cs="方正仿宋_GBK"/>
          <w:sz w:val="32"/>
          <w:szCs w:val="32"/>
        </w:rPr>
        <w:t xml:space="preserve"> </w:t>
      </w:r>
      <w:r>
        <w:rPr>
          <w:rFonts w:ascii="方正仿宋_GBK" w:eastAsia="方正仿宋_GBK" w:cs="方正仿宋_GBK" w:hint="eastAsia"/>
          <w:sz w:val="32"/>
          <w:szCs w:val="32"/>
        </w:rPr>
        <w:t>省物价局关于重新发布我省食品药品监督管理部门行政事业性收费项目的通知》（苏财综〔</w:t>
      </w:r>
      <w:r>
        <w:rPr>
          <w:rFonts w:ascii="方正仿宋_GBK" w:eastAsia="方正仿宋_GBK" w:cs="方正仿宋_GBK"/>
          <w:sz w:val="32"/>
          <w:szCs w:val="32"/>
        </w:rPr>
        <w:t>2016</w:t>
      </w:r>
      <w:r>
        <w:rPr>
          <w:rFonts w:ascii="方正仿宋_GBK" w:eastAsia="方正仿宋_GBK" w:cs="方正仿宋_GBK" w:hint="eastAsia"/>
          <w:sz w:val="32"/>
          <w:szCs w:val="32"/>
        </w:rPr>
        <w:t>〕</w:t>
      </w:r>
      <w:r>
        <w:rPr>
          <w:rFonts w:ascii="方正仿宋_GBK" w:eastAsia="方正仿宋_GBK" w:cs="方正仿宋_GBK"/>
          <w:sz w:val="32"/>
          <w:szCs w:val="32"/>
        </w:rPr>
        <w:t>108</w:t>
      </w:r>
      <w:r>
        <w:rPr>
          <w:rFonts w:ascii="方正仿宋_GBK" w:eastAsia="方正仿宋_GBK" w:cs="方正仿宋_GBK" w:hint="eastAsia"/>
          <w:sz w:val="32"/>
          <w:szCs w:val="32"/>
        </w:rPr>
        <w:t>号）和</w:t>
      </w:r>
      <w:r w:rsidRPr="002F2A41">
        <w:rPr>
          <w:rFonts w:ascii="方正仿宋_GBK" w:eastAsia="方正仿宋_GBK" w:cs="方正仿宋_GBK" w:hint="eastAsia"/>
          <w:sz w:val="32"/>
          <w:szCs w:val="32"/>
        </w:rPr>
        <w:t>《省发展改革委</w:t>
      </w:r>
      <w:r w:rsidRPr="002F2A41">
        <w:rPr>
          <w:rFonts w:ascii="方正仿宋_GBK" w:eastAsia="方正仿宋_GBK" w:cs="方正仿宋_GBK"/>
          <w:sz w:val="32"/>
          <w:szCs w:val="32"/>
        </w:rPr>
        <w:t xml:space="preserve"> </w:t>
      </w:r>
      <w:r w:rsidRPr="002F2A41">
        <w:rPr>
          <w:rFonts w:ascii="方正仿宋_GBK" w:eastAsia="方正仿宋_GBK" w:cs="方正仿宋_GBK" w:hint="eastAsia"/>
          <w:sz w:val="32"/>
          <w:szCs w:val="32"/>
        </w:rPr>
        <w:t>省财政厅关于降低药品、医疗器械产品注册费收费标准的通知》（苏发改收管发〔</w:t>
      </w:r>
      <w:r w:rsidRPr="002F2A41">
        <w:rPr>
          <w:rFonts w:ascii="方正仿宋_GBK" w:eastAsia="方正仿宋_GBK" w:cs="方正仿宋_GBK"/>
          <w:sz w:val="32"/>
          <w:szCs w:val="32"/>
        </w:rPr>
        <w:t>2019</w:t>
      </w:r>
      <w:r w:rsidRPr="002F2A41">
        <w:rPr>
          <w:rFonts w:ascii="方正仿宋_GBK" w:eastAsia="方正仿宋_GBK" w:cs="方正仿宋_GBK" w:hint="eastAsia"/>
          <w:sz w:val="32"/>
          <w:szCs w:val="32"/>
        </w:rPr>
        <w:t>〕</w:t>
      </w:r>
      <w:r w:rsidRPr="002F2A41">
        <w:rPr>
          <w:rFonts w:ascii="方正仿宋_GBK" w:eastAsia="方正仿宋_GBK" w:cs="方正仿宋_GBK"/>
          <w:sz w:val="32"/>
          <w:szCs w:val="32"/>
        </w:rPr>
        <w:t>91</w:t>
      </w:r>
      <w:r w:rsidRPr="002F2A41">
        <w:rPr>
          <w:rFonts w:ascii="方正仿宋_GBK" w:eastAsia="方正仿宋_GBK" w:cs="方正仿宋_GBK" w:hint="eastAsia"/>
          <w:sz w:val="32"/>
          <w:szCs w:val="32"/>
        </w:rPr>
        <w:t>号）</w:t>
      </w:r>
      <w:r>
        <w:rPr>
          <w:rFonts w:ascii="方正仿宋_GBK" w:eastAsia="方正仿宋_GBK" w:cs="方正仿宋_GBK" w:hint="eastAsia"/>
          <w:sz w:val="32"/>
          <w:szCs w:val="32"/>
        </w:rPr>
        <w:t>等有关规定，制定本实施细则。</w:t>
      </w:r>
    </w:p>
    <w:p w:rsidR="002415A9" w:rsidRPr="008D1E3B" w:rsidRDefault="002415A9" w:rsidP="007F0FA0">
      <w:pPr>
        <w:adjustRightInd w:val="0"/>
        <w:snapToGrid w:val="0"/>
        <w:spacing w:line="590" w:lineRule="atLeast"/>
        <w:ind w:firstLineChars="200" w:firstLine="640"/>
        <w:rPr>
          <w:rFonts w:ascii="方正黑体_GBK" w:eastAsia="方正黑体_GBK"/>
          <w:sz w:val="32"/>
          <w:szCs w:val="32"/>
        </w:rPr>
      </w:pPr>
      <w:r w:rsidRPr="008D1E3B">
        <w:rPr>
          <w:rFonts w:ascii="方正黑体_GBK" w:eastAsia="方正黑体_GBK" w:cs="方正黑体_GBK" w:hint="eastAsia"/>
          <w:sz w:val="32"/>
          <w:szCs w:val="32"/>
        </w:rPr>
        <w:t>一、药品注册费缴费程序</w:t>
      </w:r>
    </w:p>
    <w:p w:rsidR="002415A9" w:rsidRDefault="002415A9" w:rsidP="007F0FA0">
      <w:pPr>
        <w:adjustRightInd w:val="0"/>
        <w:snapToGrid w:val="0"/>
        <w:spacing w:line="590" w:lineRule="atLeast"/>
        <w:ind w:firstLineChars="200" w:firstLine="640"/>
        <w:rPr>
          <w:rFonts w:ascii="方正仿宋_GBK" w:eastAsia="方正仿宋_GBK"/>
          <w:sz w:val="32"/>
          <w:szCs w:val="32"/>
        </w:rPr>
      </w:pPr>
      <w:r>
        <w:rPr>
          <w:rFonts w:ascii="方正仿宋_GBK" w:eastAsia="方正仿宋_GBK" w:cs="方正仿宋_GBK" w:hint="eastAsia"/>
          <w:sz w:val="32"/>
          <w:szCs w:val="32"/>
        </w:rPr>
        <w:t>注册申请人向江苏省药品监督管理局提出申请，江苏省药品监督管理局受理后出具《药品注册审批缴费通知书》，注册申请人按要求缴纳。</w:t>
      </w:r>
    </w:p>
    <w:p w:rsidR="002415A9" w:rsidRPr="008D1E3B" w:rsidRDefault="002415A9" w:rsidP="007F0FA0">
      <w:pPr>
        <w:adjustRightInd w:val="0"/>
        <w:snapToGrid w:val="0"/>
        <w:spacing w:line="590" w:lineRule="atLeast"/>
        <w:ind w:firstLineChars="200" w:firstLine="640"/>
        <w:rPr>
          <w:rFonts w:ascii="方正黑体_GBK" w:eastAsia="方正黑体_GBK"/>
          <w:sz w:val="32"/>
          <w:szCs w:val="32"/>
        </w:rPr>
      </w:pPr>
      <w:r w:rsidRPr="008D1E3B">
        <w:rPr>
          <w:rFonts w:ascii="方正黑体_GBK" w:eastAsia="方正黑体_GBK" w:cs="方正黑体_GBK" w:hint="eastAsia"/>
          <w:sz w:val="32"/>
          <w:szCs w:val="32"/>
        </w:rPr>
        <w:t>二、药品注册费缴费说明</w:t>
      </w:r>
    </w:p>
    <w:p w:rsidR="002415A9" w:rsidRDefault="002415A9" w:rsidP="007F0FA0">
      <w:pPr>
        <w:adjustRightInd w:val="0"/>
        <w:snapToGrid w:val="0"/>
        <w:spacing w:line="590" w:lineRule="atLeast"/>
        <w:ind w:firstLineChars="200" w:firstLine="640"/>
        <w:rPr>
          <w:rFonts w:ascii="方正仿宋_GBK" w:eastAsia="方正仿宋_GBK"/>
          <w:sz w:val="32"/>
          <w:szCs w:val="32"/>
        </w:rPr>
      </w:pPr>
      <w:r>
        <w:rPr>
          <w:rFonts w:ascii="方正仿宋_GBK" w:eastAsia="方正仿宋_GBK" w:cs="方正仿宋_GBK" w:hint="eastAsia"/>
          <w:sz w:val="32"/>
          <w:szCs w:val="32"/>
        </w:rPr>
        <w:t>（一）注册申请人应当在收到《药品注册审批缴费通知书》后</w:t>
      </w:r>
      <w:r>
        <w:rPr>
          <w:rFonts w:ascii="方正仿宋_GBK" w:eastAsia="方正仿宋_GBK" w:cs="方正仿宋_GBK"/>
          <w:sz w:val="32"/>
          <w:szCs w:val="32"/>
        </w:rPr>
        <w:t>15</w:t>
      </w:r>
      <w:r>
        <w:rPr>
          <w:rFonts w:ascii="方正仿宋_GBK" w:eastAsia="方正仿宋_GBK" w:cs="方正仿宋_GBK" w:hint="eastAsia"/>
          <w:sz w:val="32"/>
          <w:szCs w:val="32"/>
        </w:rPr>
        <w:t>个工作日内按照要求缴纳注册费，未按要求缴纳的，其注册程序自行终止。</w:t>
      </w:r>
    </w:p>
    <w:p w:rsidR="002415A9" w:rsidRDefault="002415A9" w:rsidP="007F0FA0">
      <w:pPr>
        <w:adjustRightInd w:val="0"/>
        <w:snapToGrid w:val="0"/>
        <w:spacing w:line="590" w:lineRule="atLeast"/>
        <w:ind w:firstLineChars="200" w:firstLine="640"/>
        <w:rPr>
          <w:rFonts w:ascii="方正仿宋_GBK" w:eastAsia="方正仿宋_GBK"/>
          <w:color w:val="000000"/>
          <w:sz w:val="32"/>
          <w:szCs w:val="32"/>
        </w:rPr>
      </w:pPr>
      <w:r>
        <w:rPr>
          <w:rFonts w:ascii="方正仿宋_GBK" w:eastAsia="方正仿宋_GBK" w:cs="方正仿宋_GBK" w:hint="eastAsia"/>
          <w:color w:val="000000"/>
          <w:sz w:val="32"/>
          <w:szCs w:val="32"/>
        </w:rPr>
        <w:t>（二）注册申请受理后，申请人主动提出撤回注册申请的</w:t>
      </w:r>
      <w:r>
        <w:rPr>
          <w:rFonts w:ascii="方正仿宋_GBK" w:eastAsia="方正仿宋_GBK" w:cs="方正仿宋_GBK" w:hint="eastAsia"/>
          <w:sz w:val="32"/>
          <w:szCs w:val="32"/>
        </w:rPr>
        <w:t>，或江苏省药品监督管理局依法做出不予许可决定的，已缴纳的注册费不予退回。再次</w:t>
      </w:r>
      <w:r>
        <w:rPr>
          <w:rFonts w:ascii="方正仿宋_GBK" w:eastAsia="方正仿宋_GBK" w:cs="方正仿宋_GBK" w:hint="eastAsia"/>
          <w:color w:val="000000"/>
          <w:sz w:val="32"/>
          <w:szCs w:val="32"/>
        </w:rPr>
        <w:t>提出注册申请的，应当重新缴纳费用。</w:t>
      </w:r>
    </w:p>
    <w:p w:rsidR="002415A9" w:rsidRPr="008D1E3B" w:rsidRDefault="002415A9" w:rsidP="007F0FA0">
      <w:pPr>
        <w:adjustRightInd w:val="0"/>
        <w:snapToGrid w:val="0"/>
        <w:spacing w:line="590" w:lineRule="atLeast"/>
        <w:ind w:firstLineChars="200" w:firstLine="640"/>
        <w:rPr>
          <w:rFonts w:ascii="方正黑体_GBK" w:eastAsia="方正黑体_GBK"/>
          <w:sz w:val="32"/>
          <w:szCs w:val="32"/>
        </w:rPr>
      </w:pPr>
      <w:r w:rsidRPr="00801CB2">
        <w:rPr>
          <w:rFonts w:ascii="方正黑体_GBK" w:eastAsia="方正黑体_GBK" w:cs="方正黑体_GBK" w:hint="eastAsia"/>
          <w:sz w:val="32"/>
          <w:szCs w:val="32"/>
        </w:rPr>
        <w:t>三、</w:t>
      </w:r>
      <w:r>
        <w:rPr>
          <w:rFonts w:ascii="方正黑体_GBK" w:eastAsia="方正黑体_GBK" w:cs="方正黑体_GBK" w:hint="eastAsia"/>
          <w:sz w:val="32"/>
          <w:szCs w:val="32"/>
        </w:rPr>
        <w:t>退费问题</w:t>
      </w:r>
    </w:p>
    <w:p w:rsidR="002415A9" w:rsidRDefault="002415A9" w:rsidP="007F0FA0">
      <w:pPr>
        <w:adjustRightInd w:val="0"/>
        <w:snapToGrid w:val="0"/>
        <w:spacing w:line="590" w:lineRule="atLeast"/>
        <w:ind w:firstLineChars="200" w:firstLine="640"/>
        <w:rPr>
          <w:rFonts w:ascii="方正仿宋_GBK" w:eastAsia="方正仿宋_GBK"/>
        </w:rPr>
      </w:pPr>
      <w:r>
        <w:rPr>
          <w:rFonts w:ascii="方正仿宋_GBK" w:eastAsia="方正仿宋_GBK" w:cs="方正仿宋_GBK" w:hint="eastAsia"/>
          <w:sz w:val="32"/>
          <w:szCs w:val="32"/>
        </w:rPr>
        <w:t>需要办理退费的，由注册申请人向江苏省药品监督管理局提交书面退费申请，并提供汇款收据、《非税收入一般缴款书》等有关材料，由江苏省药品监督管理局办理退费手续。</w:t>
      </w:r>
    </w:p>
    <w:p w:rsidR="002415A9" w:rsidRDefault="002415A9" w:rsidP="006750E1">
      <w:pPr>
        <w:rPr>
          <w:rFonts w:ascii="黑体" w:eastAsia="黑体" w:hAnsi="黑体"/>
          <w:sz w:val="32"/>
          <w:szCs w:val="32"/>
        </w:rPr>
      </w:pPr>
    </w:p>
    <w:p w:rsidR="002415A9" w:rsidRDefault="002415A9" w:rsidP="006750E1">
      <w:pPr>
        <w:rPr>
          <w:rFonts w:ascii="黑体" w:eastAsia="黑体" w:hAnsi="黑体"/>
          <w:sz w:val="32"/>
          <w:szCs w:val="32"/>
        </w:rPr>
      </w:pPr>
    </w:p>
    <w:p w:rsidR="002415A9" w:rsidRDefault="002415A9" w:rsidP="006750E1">
      <w:pPr>
        <w:spacing w:line="590" w:lineRule="exact"/>
        <w:rPr>
          <w:rFonts w:ascii="方正仿宋_GBK" w:eastAsia="方正仿宋_GBK" w:hAnsi="Batang"/>
          <w:sz w:val="32"/>
          <w:szCs w:val="32"/>
        </w:rPr>
      </w:pPr>
    </w:p>
    <w:p w:rsidR="002415A9" w:rsidRDefault="002415A9" w:rsidP="006750E1">
      <w:pPr>
        <w:spacing w:line="590" w:lineRule="exact"/>
        <w:rPr>
          <w:rFonts w:ascii="方正仿宋_GBK" w:eastAsia="方正仿宋_GBK" w:hAnsi="Batang"/>
          <w:sz w:val="32"/>
          <w:szCs w:val="32"/>
        </w:rPr>
      </w:pPr>
    </w:p>
    <w:p w:rsidR="002415A9" w:rsidRDefault="002415A9" w:rsidP="006750E1">
      <w:pPr>
        <w:spacing w:line="590" w:lineRule="exact"/>
        <w:rPr>
          <w:rFonts w:ascii="方正仿宋_GBK" w:eastAsia="方正仿宋_GBK" w:hAnsi="Batang"/>
          <w:sz w:val="32"/>
          <w:szCs w:val="32"/>
        </w:rPr>
      </w:pPr>
    </w:p>
    <w:p w:rsidR="002415A9" w:rsidRDefault="002415A9" w:rsidP="006750E1">
      <w:pPr>
        <w:spacing w:line="590" w:lineRule="exact"/>
        <w:rPr>
          <w:rFonts w:ascii="方正仿宋_GBK" w:eastAsia="方正仿宋_GBK" w:hAnsi="Batang"/>
          <w:sz w:val="32"/>
          <w:szCs w:val="32"/>
        </w:rPr>
      </w:pPr>
    </w:p>
    <w:p w:rsidR="002415A9" w:rsidRDefault="002415A9" w:rsidP="006750E1">
      <w:pPr>
        <w:spacing w:line="590" w:lineRule="exact"/>
        <w:rPr>
          <w:rFonts w:ascii="方正仿宋_GBK" w:eastAsia="方正仿宋_GBK" w:hAnsi="Batang"/>
          <w:sz w:val="32"/>
          <w:szCs w:val="32"/>
        </w:rPr>
      </w:pPr>
    </w:p>
    <w:p w:rsidR="002415A9" w:rsidRDefault="002415A9" w:rsidP="006750E1">
      <w:pPr>
        <w:spacing w:line="590" w:lineRule="exact"/>
        <w:rPr>
          <w:rFonts w:ascii="方正仿宋_GBK" w:eastAsia="方正仿宋_GBK" w:hAnsi="Batang"/>
          <w:sz w:val="32"/>
          <w:szCs w:val="32"/>
        </w:rPr>
      </w:pPr>
    </w:p>
    <w:p w:rsidR="002415A9" w:rsidRDefault="002415A9" w:rsidP="006750E1">
      <w:pPr>
        <w:spacing w:line="590" w:lineRule="exact"/>
        <w:rPr>
          <w:rFonts w:ascii="方正仿宋_GBK" w:eastAsia="方正仿宋_GBK" w:hAnsi="Batang"/>
          <w:sz w:val="32"/>
          <w:szCs w:val="32"/>
        </w:rPr>
      </w:pPr>
    </w:p>
    <w:p w:rsidR="002415A9" w:rsidRDefault="002415A9" w:rsidP="006750E1">
      <w:pPr>
        <w:spacing w:line="590" w:lineRule="exact"/>
        <w:rPr>
          <w:rFonts w:ascii="方正仿宋_GBK" w:eastAsia="方正仿宋_GBK" w:hAnsi="Batang"/>
          <w:sz w:val="32"/>
          <w:szCs w:val="32"/>
        </w:rPr>
      </w:pPr>
    </w:p>
    <w:p w:rsidR="002415A9" w:rsidRDefault="002415A9" w:rsidP="006750E1">
      <w:pPr>
        <w:spacing w:line="590" w:lineRule="exact"/>
        <w:rPr>
          <w:rFonts w:ascii="方正仿宋_GBK" w:eastAsia="方正仿宋_GBK" w:hAnsi="Batang"/>
          <w:sz w:val="32"/>
          <w:szCs w:val="32"/>
        </w:rPr>
      </w:pPr>
    </w:p>
    <w:p w:rsidR="002415A9" w:rsidRDefault="002415A9" w:rsidP="006750E1">
      <w:pPr>
        <w:spacing w:line="590" w:lineRule="exact"/>
        <w:rPr>
          <w:rFonts w:ascii="方正仿宋_GBK" w:eastAsia="方正仿宋_GBK" w:hAnsi="Batang"/>
          <w:sz w:val="32"/>
          <w:szCs w:val="32"/>
        </w:rPr>
      </w:pPr>
    </w:p>
    <w:p w:rsidR="002415A9" w:rsidRDefault="002415A9" w:rsidP="006750E1">
      <w:pPr>
        <w:spacing w:line="590" w:lineRule="exact"/>
        <w:rPr>
          <w:rFonts w:ascii="方正仿宋_GBK" w:eastAsia="方正仿宋_GBK" w:hAnsi="Batang"/>
          <w:sz w:val="32"/>
          <w:szCs w:val="32"/>
        </w:rPr>
      </w:pPr>
    </w:p>
    <w:p w:rsidR="002415A9" w:rsidRDefault="002415A9" w:rsidP="006750E1">
      <w:pPr>
        <w:spacing w:line="590" w:lineRule="exact"/>
        <w:rPr>
          <w:rFonts w:ascii="方正仿宋_GBK" w:eastAsia="方正仿宋_GBK" w:hAnsi="Batang"/>
          <w:sz w:val="32"/>
          <w:szCs w:val="32"/>
        </w:rPr>
      </w:pPr>
    </w:p>
    <w:p w:rsidR="002415A9" w:rsidRDefault="002415A9" w:rsidP="006750E1">
      <w:pPr>
        <w:spacing w:line="590" w:lineRule="exact"/>
        <w:rPr>
          <w:rFonts w:ascii="方正仿宋_GBK" w:eastAsia="方正仿宋_GBK" w:hAnsi="Batang"/>
          <w:sz w:val="32"/>
          <w:szCs w:val="32"/>
        </w:rPr>
      </w:pPr>
    </w:p>
    <w:p w:rsidR="002415A9" w:rsidRPr="006750E1" w:rsidRDefault="002415A9"/>
    <w:sectPr w:rsidR="002415A9" w:rsidRPr="006750E1" w:rsidSect="00CB6A61">
      <w:headerReference w:type="default" r:id="rId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5A9" w:rsidRDefault="002415A9">
      <w:r>
        <w:separator/>
      </w:r>
    </w:p>
  </w:endnote>
  <w:endnote w:type="continuationSeparator" w:id="0">
    <w:p w:rsidR="002415A9" w:rsidRDefault="002415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5A9" w:rsidRDefault="002415A9" w:rsidP="00201F0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2415A9" w:rsidRDefault="002415A9" w:rsidP="000E520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5A9" w:rsidRPr="000E5201" w:rsidRDefault="002415A9" w:rsidP="00201F00">
    <w:pPr>
      <w:pStyle w:val="Footer"/>
      <w:framePr w:wrap="around" w:vAnchor="text" w:hAnchor="margin" w:xAlign="outside" w:y="1"/>
      <w:rPr>
        <w:rStyle w:val="PageNumber"/>
        <w:rFonts w:ascii="方正仿宋_GBK" w:eastAsia="方正仿宋_GBK"/>
        <w:sz w:val="28"/>
        <w:szCs w:val="28"/>
      </w:rPr>
    </w:pPr>
    <w:r>
      <w:rPr>
        <w:rStyle w:val="PageNumber"/>
        <w:rFonts w:ascii="方正仿宋_GBK" w:eastAsia="方正仿宋_GBK"/>
        <w:sz w:val="28"/>
        <w:szCs w:val="28"/>
      </w:rPr>
      <w:t>—</w:t>
    </w:r>
    <w:r>
      <w:rPr>
        <w:rStyle w:val="PageNumber"/>
        <w:rFonts w:ascii="方正仿宋_GBK" w:eastAsia="方正仿宋_GBK"/>
        <w:sz w:val="28"/>
        <w:szCs w:val="28"/>
      </w:rPr>
      <w:t xml:space="preserve"> </w:t>
    </w:r>
    <w:r w:rsidRPr="000E5201">
      <w:rPr>
        <w:rStyle w:val="PageNumber"/>
        <w:rFonts w:ascii="方正仿宋_GBK" w:eastAsia="方正仿宋_GBK"/>
        <w:sz w:val="28"/>
        <w:szCs w:val="28"/>
      </w:rPr>
      <w:fldChar w:fldCharType="begin"/>
    </w:r>
    <w:r w:rsidRPr="000E5201">
      <w:rPr>
        <w:rStyle w:val="PageNumber"/>
        <w:rFonts w:ascii="方正仿宋_GBK" w:eastAsia="方正仿宋_GBK"/>
        <w:sz w:val="28"/>
        <w:szCs w:val="28"/>
      </w:rPr>
      <w:instrText xml:space="preserve">PAGE  </w:instrText>
    </w:r>
    <w:r w:rsidRPr="000E5201">
      <w:rPr>
        <w:rStyle w:val="PageNumber"/>
        <w:rFonts w:ascii="方正仿宋_GBK" w:eastAsia="方正仿宋_GBK"/>
        <w:sz w:val="28"/>
        <w:szCs w:val="28"/>
      </w:rPr>
      <w:fldChar w:fldCharType="separate"/>
    </w:r>
    <w:r>
      <w:rPr>
        <w:rStyle w:val="PageNumber"/>
        <w:rFonts w:ascii="方正仿宋_GBK" w:eastAsia="方正仿宋_GBK"/>
        <w:noProof/>
        <w:sz w:val="28"/>
        <w:szCs w:val="28"/>
      </w:rPr>
      <w:t>1</w:t>
    </w:r>
    <w:r w:rsidRPr="000E5201">
      <w:rPr>
        <w:rStyle w:val="PageNumber"/>
        <w:rFonts w:ascii="方正仿宋_GBK" w:eastAsia="方正仿宋_GBK"/>
        <w:sz w:val="28"/>
        <w:szCs w:val="28"/>
      </w:rPr>
      <w:fldChar w:fldCharType="end"/>
    </w:r>
    <w:r>
      <w:rPr>
        <w:rStyle w:val="PageNumber"/>
        <w:rFonts w:ascii="方正仿宋_GBK" w:eastAsia="方正仿宋_GBK"/>
        <w:sz w:val="28"/>
        <w:szCs w:val="28"/>
      </w:rPr>
      <w:t xml:space="preserve"> </w:t>
    </w:r>
    <w:r>
      <w:rPr>
        <w:rStyle w:val="PageNumber"/>
        <w:rFonts w:ascii="方正仿宋_GBK" w:eastAsia="方正仿宋_GBK"/>
        <w:sz w:val="28"/>
        <w:szCs w:val="28"/>
      </w:rPr>
      <w:t>—</w:t>
    </w:r>
  </w:p>
  <w:p w:rsidR="002415A9" w:rsidRDefault="002415A9" w:rsidP="000E5201">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5A9" w:rsidRDefault="002415A9">
      <w:r>
        <w:separator/>
      </w:r>
    </w:p>
  </w:footnote>
  <w:footnote w:type="continuationSeparator" w:id="0">
    <w:p w:rsidR="002415A9" w:rsidRDefault="002415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5A9" w:rsidRDefault="002415A9" w:rsidP="000E5201">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50E1"/>
    <w:rsid w:val="00065B89"/>
    <w:rsid w:val="00096734"/>
    <w:rsid w:val="000B6D31"/>
    <w:rsid w:val="000E5201"/>
    <w:rsid w:val="001969A7"/>
    <w:rsid w:val="001E0305"/>
    <w:rsid w:val="00201F00"/>
    <w:rsid w:val="002415A9"/>
    <w:rsid w:val="002E47BA"/>
    <w:rsid w:val="002F2A41"/>
    <w:rsid w:val="00327537"/>
    <w:rsid w:val="00553D92"/>
    <w:rsid w:val="005A148E"/>
    <w:rsid w:val="006750E1"/>
    <w:rsid w:val="006A7CFD"/>
    <w:rsid w:val="006F5FF2"/>
    <w:rsid w:val="007F0FA0"/>
    <w:rsid w:val="00801CB2"/>
    <w:rsid w:val="0084012F"/>
    <w:rsid w:val="008D1E3B"/>
    <w:rsid w:val="00CB6A61"/>
    <w:rsid w:val="00D334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0E1"/>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520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1D3314"/>
    <w:rPr>
      <w:rFonts w:ascii="Times New Roman" w:hAnsi="Times New Roman"/>
      <w:sz w:val="18"/>
      <w:szCs w:val="18"/>
    </w:rPr>
  </w:style>
  <w:style w:type="paragraph" w:styleId="Footer">
    <w:name w:val="footer"/>
    <w:basedOn w:val="Normal"/>
    <w:link w:val="FooterChar"/>
    <w:uiPriority w:val="99"/>
    <w:rsid w:val="000E520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1D3314"/>
    <w:rPr>
      <w:rFonts w:ascii="Times New Roman" w:hAnsi="Times New Roman"/>
      <w:sz w:val="18"/>
      <w:szCs w:val="18"/>
    </w:rPr>
  </w:style>
  <w:style w:type="character" w:styleId="PageNumber">
    <w:name w:val="page number"/>
    <w:basedOn w:val="DefaultParagraphFont"/>
    <w:uiPriority w:val="99"/>
    <w:rsid w:val="000E520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86</Words>
  <Characters>492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文印室</cp:lastModifiedBy>
  <cp:revision>8</cp:revision>
  <cp:lastPrinted>2021-06-08T08:58:00Z</cp:lastPrinted>
  <dcterms:created xsi:type="dcterms:W3CDTF">2021-03-23T06:17:00Z</dcterms:created>
  <dcterms:modified xsi:type="dcterms:W3CDTF">2021-06-08T08:58:00Z</dcterms:modified>
</cp:coreProperties>
</file>